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A3" w:rsidRDefault="007152A3" w:rsidP="007E5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A</w:t>
      </w:r>
    </w:p>
    <w:p w:rsidR="00F23E7E" w:rsidRDefault="007E54C0" w:rsidP="007E54C0">
      <w:pPr>
        <w:jc w:val="center"/>
        <w:rPr>
          <w:b/>
          <w:sz w:val="28"/>
          <w:szCs w:val="28"/>
        </w:rPr>
      </w:pPr>
      <w:r w:rsidRPr="00020FF9">
        <w:rPr>
          <w:b/>
          <w:sz w:val="28"/>
          <w:szCs w:val="28"/>
        </w:rPr>
        <w:t>Stage 2: New Program: Feasibility Study</w:t>
      </w:r>
    </w:p>
    <w:p w:rsidR="007E54C0" w:rsidRDefault="007E54C0" w:rsidP="007E54C0">
      <w:pPr>
        <w:jc w:val="center"/>
      </w:pPr>
      <w:r>
        <w:t>VIII. DESCRIPTION: Curriculum - Course Matrix</w:t>
      </w:r>
    </w:p>
    <w:p w:rsidR="007E54C0" w:rsidRPr="007E54C0" w:rsidRDefault="007E54C0" w:rsidP="007E54C0">
      <w:pPr>
        <w:jc w:val="center"/>
      </w:pPr>
      <w:r w:rsidRPr="007E54C0">
        <w:t>Describe all degree completion requirements (e.g., portfolio, theses, oral exams, foreign language proficiency, capstone seminar, senior project, internship, service learning, and study abroad)</w:t>
      </w:r>
      <w:r>
        <w:t xml:space="preserve"> in the appropriate sequence on the Course Matrix.</w:t>
      </w:r>
      <w:r w:rsidRPr="007E54C0">
        <w:t xml:space="preserve">  </w:t>
      </w:r>
    </w:p>
    <w:p w:rsidR="007E54C0" w:rsidRDefault="007E54C0" w:rsidP="007E54C0">
      <w:pPr>
        <w:jc w:val="center"/>
      </w:pPr>
    </w:p>
    <w:tbl>
      <w:tblPr>
        <w:tblStyle w:val="TableGrid"/>
        <w:tblW w:w="5000" w:type="pct"/>
        <w:tblLook w:val="04A0"/>
      </w:tblPr>
      <w:tblGrid>
        <w:gridCol w:w="2809"/>
        <w:gridCol w:w="2701"/>
        <w:gridCol w:w="1892"/>
        <w:gridCol w:w="2522"/>
        <w:gridCol w:w="1710"/>
        <w:gridCol w:w="1542"/>
      </w:tblGrid>
      <w:tr w:rsidR="007E54C0" w:rsidTr="007E54C0">
        <w:tc>
          <w:tcPr>
            <w:tcW w:w="2091" w:type="pct"/>
            <w:gridSpan w:val="2"/>
          </w:tcPr>
          <w:p w:rsidR="007E54C0" w:rsidRPr="007E54C0" w:rsidRDefault="007E54C0" w:rsidP="007E54C0">
            <w:pPr>
              <w:jc w:val="center"/>
              <w:rPr>
                <w:b/>
              </w:rPr>
            </w:pPr>
            <w:r w:rsidRPr="007E54C0">
              <w:rPr>
                <w:b/>
              </w:rPr>
              <w:t>Program</w:t>
            </w:r>
          </w:p>
          <w:p w:rsidR="007E54C0" w:rsidRPr="007E54C0" w:rsidRDefault="007E54C0" w:rsidP="007E54C0">
            <w:pPr>
              <w:jc w:val="center"/>
              <w:rPr>
                <w:b/>
              </w:rPr>
            </w:pPr>
            <w:r w:rsidRPr="007E54C0">
              <w:rPr>
                <w:b/>
              </w:rPr>
              <w:t xml:space="preserve">Course </w:t>
            </w:r>
          </w:p>
          <w:p w:rsidR="007E54C0" w:rsidRPr="007E54C0" w:rsidRDefault="007E54C0" w:rsidP="007E54C0">
            <w:pPr>
              <w:jc w:val="center"/>
              <w:rPr>
                <w:b/>
              </w:rPr>
            </w:pPr>
            <w:r w:rsidRPr="007E54C0">
              <w:rPr>
                <w:b/>
              </w:rPr>
              <w:t>Requirements</w:t>
            </w:r>
          </w:p>
        </w:tc>
        <w:tc>
          <w:tcPr>
            <w:tcW w:w="718" w:type="pct"/>
          </w:tcPr>
          <w:p w:rsidR="007E54C0" w:rsidRPr="007E54C0" w:rsidRDefault="007E54C0" w:rsidP="007E54C0">
            <w:pPr>
              <w:jc w:val="center"/>
              <w:rPr>
                <w:b/>
              </w:rPr>
            </w:pPr>
            <w:r w:rsidRPr="007E54C0">
              <w:rPr>
                <w:b/>
              </w:rPr>
              <w:t>Prerequisite(s) to this course (NA if no prerequisite)</w:t>
            </w:r>
          </w:p>
        </w:tc>
        <w:tc>
          <w:tcPr>
            <w:tcW w:w="957" w:type="pct"/>
          </w:tcPr>
          <w:p w:rsidR="007E54C0" w:rsidRPr="007E54C0" w:rsidRDefault="007E54C0" w:rsidP="007E54C0">
            <w:pPr>
              <w:jc w:val="center"/>
              <w:rPr>
                <w:b/>
              </w:rPr>
            </w:pPr>
            <w:r w:rsidRPr="007E54C0">
              <w:rPr>
                <w:b/>
              </w:rPr>
              <w:t>Course is offered outside this Department</w:t>
            </w:r>
          </w:p>
          <w:p w:rsidR="007E54C0" w:rsidRPr="007E54C0" w:rsidRDefault="007E54C0" w:rsidP="007E54C0">
            <w:pPr>
              <w:jc w:val="center"/>
              <w:rPr>
                <w:b/>
              </w:rPr>
            </w:pPr>
            <w:r w:rsidRPr="007E54C0">
              <w:rPr>
                <w:b/>
              </w:rPr>
              <w:t>(X if applicable and indicate which Dept</w:t>
            </w:r>
          </w:p>
        </w:tc>
        <w:tc>
          <w:tcPr>
            <w:tcW w:w="649" w:type="pct"/>
          </w:tcPr>
          <w:p w:rsidR="007E54C0" w:rsidRPr="007E54C0" w:rsidRDefault="007E54C0" w:rsidP="007839C8">
            <w:pPr>
              <w:jc w:val="center"/>
              <w:rPr>
                <w:b/>
              </w:rPr>
            </w:pPr>
            <w:r w:rsidRPr="007E54C0">
              <w:rPr>
                <w:b/>
              </w:rPr>
              <w:t xml:space="preserve">Existing </w:t>
            </w:r>
          </w:p>
          <w:p w:rsidR="007E54C0" w:rsidRPr="007E54C0" w:rsidRDefault="007E54C0" w:rsidP="007839C8">
            <w:pPr>
              <w:jc w:val="center"/>
              <w:rPr>
                <w:b/>
              </w:rPr>
            </w:pPr>
            <w:r w:rsidRPr="007E54C0">
              <w:rPr>
                <w:b/>
              </w:rPr>
              <w:t>Course</w:t>
            </w:r>
          </w:p>
          <w:p w:rsidR="007E54C0" w:rsidRPr="007E54C0" w:rsidRDefault="007E54C0" w:rsidP="007839C8">
            <w:pPr>
              <w:jc w:val="center"/>
              <w:rPr>
                <w:b/>
              </w:rPr>
            </w:pPr>
            <w:r w:rsidRPr="007E54C0">
              <w:rPr>
                <w:b/>
              </w:rPr>
              <w:t>(X if applicable)</w:t>
            </w:r>
          </w:p>
        </w:tc>
        <w:tc>
          <w:tcPr>
            <w:tcW w:w="585" w:type="pct"/>
          </w:tcPr>
          <w:p w:rsidR="007E54C0" w:rsidRPr="007E54C0" w:rsidRDefault="007E54C0" w:rsidP="007839C8">
            <w:pPr>
              <w:jc w:val="center"/>
              <w:rPr>
                <w:b/>
              </w:rPr>
            </w:pPr>
            <w:r w:rsidRPr="007E54C0">
              <w:rPr>
                <w:b/>
              </w:rPr>
              <w:t>New Course to be Developed</w:t>
            </w:r>
          </w:p>
          <w:p w:rsidR="007E54C0" w:rsidRPr="007E54C0" w:rsidRDefault="007E54C0" w:rsidP="007839C8">
            <w:pPr>
              <w:jc w:val="center"/>
              <w:rPr>
                <w:b/>
              </w:rPr>
            </w:pPr>
            <w:r w:rsidRPr="007E54C0">
              <w:rPr>
                <w:b/>
              </w:rPr>
              <w:t>(X if applicable)</w:t>
            </w:r>
          </w:p>
        </w:tc>
      </w:tr>
      <w:tr w:rsidR="007E54C0" w:rsidTr="007E54C0">
        <w:tc>
          <w:tcPr>
            <w:tcW w:w="1066" w:type="pct"/>
          </w:tcPr>
          <w:p w:rsidR="007E54C0" w:rsidRDefault="007E54C0" w:rsidP="007E54C0">
            <w:pPr>
              <w:jc w:val="center"/>
            </w:pPr>
            <w:r>
              <w:t>Required</w:t>
            </w:r>
          </w:p>
        </w:tc>
        <w:tc>
          <w:tcPr>
            <w:tcW w:w="1025" w:type="pct"/>
          </w:tcPr>
          <w:p w:rsidR="007E54C0" w:rsidRDefault="007E54C0" w:rsidP="007E54C0">
            <w:pPr>
              <w:jc w:val="center"/>
            </w:pPr>
            <w:r>
              <w:t>Elective</w:t>
            </w:r>
          </w:p>
        </w:tc>
        <w:tc>
          <w:tcPr>
            <w:tcW w:w="2909" w:type="pct"/>
            <w:gridSpan w:val="4"/>
            <w:vMerge w:val="restart"/>
            <w:shd w:val="clear" w:color="auto" w:fill="D9D9D9" w:themeFill="background1" w:themeFillShade="D9"/>
          </w:tcPr>
          <w:p w:rsidR="007E54C0" w:rsidRDefault="007E54C0" w:rsidP="007E54C0">
            <w:pPr>
              <w:jc w:val="center"/>
            </w:pPr>
          </w:p>
        </w:tc>
      </w:tr>
      <w:tr w:rsidR="007E54C0" w:rsidTr="007E54C0">
        <w:tc>
          <w:tcPr>
            <w:tcW w:w="2091" w:type="pct"/>
            <w:gridSpan w:val="2"/>
          </w:tcPr>
          <w:p w:rsidR="007E54C0" w:rsidRDefault="007E54C0" w:rsidP="007E54C0">
            <w:pPr>
              <w:jc w:val="center"/>
            </w:pPr>
            <w:r>
              <w:t>YEAR 1</w:t>
            </w:r>
          </w:p>
        </w:tc>
        <w:tc>
          <w:tcPr>
            <w:tcW w:w="2909" w:type="pct"/>
            <w:gridSpan w:val="4"/>
            <w:vMerge/>
            <w:shd w:val="clear" w:color="auto" w:fill="D9D9D9" w:themeFill="background1" w:themeFillShade="D9"/>
          </w:tcPr>
          <w:p w:rsidR="007E54C0" w:rsidRDefault="007E54C0" w:rsidP="007E54C0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E54C0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E54C0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E54C0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E54C0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E54C0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  <w:tr w:rsidR="007E54C0" w:rsidTr="007E54C0">
        <w:tc>
          <w:tcPr>
            <w:tcW w:w="1066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1025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718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957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649" w:type="pct"/>
          </w:tcPr>
          <w:p w:rsidR="007E54C0" w:rsidRDefault="007E54C0" w:rsidP="007839C8">
            <w:pPr>
              <w:jc w:val="center"/>
            </w:pPr>
          </w:p>
        </w:tc>
        <w:tc>
          <w:tcPr>
            <w:tcW w:w="585" w:type="pct"/>
          </w:tcPr>
          <w:p w:rsidR="007E54C0" w:rsidRDefault="007E54C0" w:rsidP="007839C8">
            <w:pPr>
              <w:jc w:val="center"/>
            </w:pPr>
          </w:p>
        </w:tc>
      </w:tr>
    </w:tbl>
    <w:p w:rsidR="007E54C0" w:rsidRDefault="007E54C0" w:rsidP="007E54C0">
      <w:pPr>
        <w:jc w:val="center"/>
      </w:pPr>
    </w:p>
    <w:sectPr w:rsidR="007E54C0" w:rsidSect="007E5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4C0"/>
    <w:rsid w:val="001B4CF5"/>
    <w:rsid w:val="002512F1"/>
    <w:rsid w:val="00252BF2"/>
    <w:rsid w:val="003862AA"/>
    <w:rsid w:val="00590E99"/>
    <w:rsid w:val="007152A3"/>
    <w:rsid w:val="007E54C0"/>
    <w:rsid w:val="008C16F9"/>
    <w:rsid w:val="008E485B"/>
    <w:rsid w:val="00AB35AB"/>
    <w:rsid w:val="00AB62B3"/>
    <w:rsid w:val="00AC7AF5"/>
    <w:rsid w:val="00C17944"/>
    <w:rsid w:val="00D34903"/>
    <w:rsid w:val="00F2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AB"/>
  </w:style>
  <w:style w:type="paragraph" w:styleId="Heading1">
    <w:name w:val="heading 1"/>
    <w:basedOn w:val="Normal"/>
    <w:next w:val="Normal"/>
    <w:link w:val="Heading1Char"/>
    <w:uiPriority w:val="9"/>
    <w:qFormat/>
    <w:rsid w:val="00AB35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5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5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5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5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5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5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5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5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A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5A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5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5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5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5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5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5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5A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5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5A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5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5A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B35AB"/>
    <w:rPr>
      <w:b/>
      <w:bCs/>
    </w:rPr>
  </w:style>
  <w:style w:type="character" w:styleId="Emphasis">
    <w:name w:val="Emphasis"/>
    <w:uiPriority w:val="20"/>
    <w:qFormat/>
    <w:rsid w:val="00AB35A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B3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5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5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5AB"/>
    <w:rPr>
      <w:i/>
      <w:iCs/>
    </w:rPr>
  </w:style>
  <w:style w:type="character" w:styleId="SubtleEmphasis">
    <w:name w:val="Subtle Emphasis"/>
    <w:uiPriority w:val="19"/>
    <w:qFormat/>
    <w:rsid w:val="00AB35AB"/>
    <w:rPr>
      <w:i/>
      <w:iCs/>
    </w:rPr>
  </w:style>
  <w:style w:type="character" w:styleId="IntenseEmphasis">
    <w:name w:val="Intense Emphasis"/>
    <w:uiPriority w:val="21"/>
    <w:qFormat/>
    <w:rsid w:val="00AB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35AB"/>
    <w:rPr>
      <w:smallCaps/>
    </w:rPr>
  </w:style>
  <w:style w:type="character" w:styleId="IntenseReference">
    <w:name w:val="Intense Reference"/>
    <w:uiPriority w:val="32"/>
    <w:qFormat/>
    <w:rsid w:val="00AB35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B3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5AB"/>
    <w:pPr>
      <w:outlineLvl w:val="9"/>
    </w:pPr>
  </w:style>
  <w:style w:type="table" w:styleId="TableGrid">
    <w:name w:val="Table Grid"/>
    <w:basedOn w:val="TableNormal"/>
    <w:uiPriority w:val="59"/>
    <w:rsid w:val="007E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Gallaudet University</dc:creator>
  <cp:keywords/>
  <dc:description/>
  <cp:lastModifiedBy>Gallaudet University</cp:lastModifiedBy>
  <cp:revision>2</cp:revision>
  <dcterms:created xsi:type="dcterms:W3CDTF">2012-09-02T23:20:00Z</dcterms:created>
  <dcterms:modified xsi:type="dcterms:W3CDTF">2012-09-02T23:20:00Z</dcterms:modified>
</cp:coreProperties>
</file>